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A7DF" w14:textId="1850DB17" w:rsidR="00472587" w:rsidRPr="00472587" w:rsidRDefault="00472587" w:rsidP="00472587">
      <w:pPr>
        <w:pStyle w:val="Heading1"/>
        <w:spacing w:before="77"/>
        <w:ind w:right="1"/>
        <w:jc w:val="left"/>
        <w:rPr>
          <w:b w:val="0"/>
          <w:bCs w:val="0"/>
          <w:spacing w:val="-2"/>
          <w:sz w:val="22"/>
          <w:szCs w:val="22"/>
          <w:u w:val="none"/>
        </w:rPr>
      </w:pPr>
      <w:r w:rsidRPr="00472587">
        <w:rPr>
          <w:b w:val="0"/>
          <w:bCs w:val="0"/>
          <w:spacing w:val="-2"/>
          <w:sz w:val="22"/>
          <w:szCs w:val="22"/>
          <w:u w:val="none"/>
        </w:rPr>
        <w:t>We are in a very different situation than we were in over the past 2 school years.  The focus is moving to recovery from learning loss and engaging students in person to impact achievement. The 22-23 School year will focus on Achievement and Attendance with a concentration o</w:t>
      </w:r>
      <w:r>
        <w:rPr>
          <w:b w:val="0"/>
          <w:bCs w:val="0"/>
          <w:spacing w:val="-2"/>
          <w:sz w:val="22"/>
          <w:szCs w:val="22"/>
          <w:u w:val="none"/>
        </w:rPr>
        <w:t>n</w:t>
      </w:r>
      <w:r w:rsidRPr="00472587">
        <w:rPr>
          <w:b w:val="0"/>
          <w:bCs w:val="0"/>
          <w:spacing w:val="-2"/>
          <w:sz w:val="22"/>
          <w:szCs w:val="22"/>
          <w:u w:val="none"/>
        </w:rPr>
        <w:t xml:space="preserve"> Mental and Emotional Support.</w:t>
      </w:r>
    </w:p>
    <w:p w14:paraId="0ADA4FDF" w14:textId="77777777" w:rsidR="00472587" w:rsidRDefault="00472587">
      <w:pPr>
        <w:pStyle w:val="Heading1"/>
        <w:spacing w:before="77"/>
        <w:ind w:right="1"/>
        <w:rPr>
          <w:spacing w:val="-2"/>
          <w:u w:val="thick"/>
        </w:rPr>
      </w:pPr>
    </w:p>
    <w:p w14:paraId="4C5AEFF4" w14:textId="058CEFDB" w:rsidR="00F00EC1" w:rsidRDefault="00000000">
      <w:pPr>
        <w:pStyle w:val="Heading1"/>
        <w:spacing w:before="77"/>
        <w:ind w:right="1"/>
        <w:rPr>
          <w:u w:val="none"/>
        </w:rPr>
      </w:pPr>
      <w:r>
        <w:rPr>
          <w:spacing w:val="-2"/>
          <w:u w:val="thick"/>
        </w:rPr>
        <w:t>Assurances</w:t>
      </w:r>
    </w:p>
    <w:p w14:paraId="57B43E01" w14:textId="77777777" w:rsidR="00F00EC1" w:rsidRDefault="00F00EC1">
      <w:pPr>
        <w:pStyle w:val="BodyText"/>
        <w:spacing w:before="62"/>
        <w:rPr>
          <w:rFonts w:ascii="Times New Roman"/>
          <w:b/>
          <w:sz w:val="24"/>
        </w:rPr>
      </w:pPr>
    </w:p>
    <w:p w14:paraId="38BB8873" w14:textId="3A472A20" w:rsidR="00F00EC1" w:rsidRPr="00472587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405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5"/>
        </w:rPr>
        <w:t xml:space="preserve"> </w:t>
      </w:r>
      <w:r w:rsidRPr="00472587">
        <w:t>administer</w:t>
      </w:r>
      <w:r w:rsidRPr="00472587">
        <w:rPr>
          <w:spacing w:val="-3"/>
        </w:rPr>
        <w:t xml:space="preserve"> </w:t>
      </w:r>
      <w:r w:rsidRPr="00472587">
        <w:t>an</w:t>
      </w:r>
      <w:r w:rsidRPr="00472587">
        <w:rPr>
          <w:spacing w:val="-5"/>
        </w:rPr>
        <w:t xml:space="preserve"> </w:t>
      </w:r>
      <w:r w:rsidRPr="00472587">
        <w:t>approved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</w:t>
      </w:r>
      <w:r w:rsidRPr="00472587">
        <w:rPr>
          <w:spacing w:val="-3"/>
        </w:rPr>
        <w:t xml:space="preserve"> </w:t>
      </w:r>
      <w:r w:rsidRPr="00472587">
        <w:t>local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 any combination thereof, to all pupils in grades K to 8 to measure proficiency in reading and mathematics within the first nine weeks of the 20</w:t>
      </w:r>
      <w:r w:rsidR="00E15E4F" w:rsidRPr="00472587">
        <w:t>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year.</w:t>
      </w:r>
    </w:p>
    <w:p w14:paraId="0D6E86B0" w14:textId="77777777" w:rsidR="00F00EC1" w:rsidRPr="00472587" w:rsidRDefault="00F00EC1">
      <w:pPr>
        <w:pStyle w:val="BodyText"/>
        <w:rPr>
          <w:rFonts w:ascii="Times New Roman"/>
        </w:rPr>
      </w:pPr>
    </w:p>
    <w:p w14:paraId="6BC50838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right="332"/>
        <w:jc w:val="both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4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expose</w:t>
      </w:r>
      <w:r w:rsidRPr="00472587">
        <w:rPr>
          <w:spacing w:val="-3"/>
        </w:rPr>
        <w:t xml:space="preserve"> </w:t>
      </w:r>
      <w:r w:rsidRPr="00472587">
        <w:t>each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academic</w:t>
      </w:r>
      <w:r w:rsidRPr="00472587">
        <w:rPr>
          <w:spacing w:val="-3"/>
        </w:rPr>
        <w:t xml:space="preserve"> </w:t>
      </w:r>
      <w:r w:rsidRPr="00472587">
        <w:t>standards that apply for each pupil’s grade level or courses in the same scope and sequence as the Academy had planned for that exposure to occur for in-person instruction.</w:t>
      </w:r>
    </w:p>
    <w:p w14:paraId="00D93A58" w14:textId="77777777" w:rsidR="00F00EC1" w:rsidRPr="00472587" w:rsidRDefault="00F00EC1">
      <w:pPr>
        <w:pStyle w:val="BodyText"/>
        <w:rPr>
          <w:rFonts w:ascii="Times New Roman"/>
        </w:rPr>
      </w:pPr>
    </w:p>
    <w:p w14:paraId="289FE7F6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58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provide</w:t>
      </w:r>
      <w:r w:rsidRPr="00472587">
        <w:rPr>
          <w:spacing w:val="-3"/>
        </w:rPr>
        <w:t xml:space="preserve"> </w:t>
      </w:r>
      <w:r w:rsidRPr="00472587">
        <w:t>pupils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3"/>
        </w:rPr>
        <w:t xml:space="preserve"> </w:t>
      </w:r>
      <w:r w:rsidRPr="00472587">
        <w:t>to technology and the internet necessary to participate in instruction.</w:t>
      </w:r>
    </w:p>
    <w:p w14:paraId="19927F5E" w14:textId="77777777" w:rsidR="00F00EC1" w:rsidRPr="00472587" w:rsidRDefault="00F00EC1">
      <w:pPr>
        <w:pStyle w:val="BodyText"/>
        <w:rPr>
          <w:rFonts w:ascii="Times New Roman"/>
        </w:rPr>
      </w:pPr>
    </w:p>
    <w:p w14:paraId="242D0491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73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ensure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students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disabilities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be</w:t>
      </w:r>
      <w:r w:rsidRPr="00472587">
        <w:rPr>
          <w:spacing w:val="-3"/>
        </w:rPr>
        <w:t xml:space="preserve"> </w:t>
      </w:r>
      <w:r w:rsidRPr="00472587">
        <w:t>provided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4"/>
        </w:rPr>
        <w:t xml:space="preserve"> </w:t>
      </w:r>
      <w:r w:rsidRPr="00472587">
        <w:t xml:space="preserve">to instruction and accommodation in accordance with applicable state and federal laws, </w:t>
      </w:r>
      <w:proofErr w:type="gramStart"/>
      <w:r w:rsidRPr="00472587">
        <w:t>rules</w:t>
      </w:r>
      <w:proofErr w:type="gramEnd"/>
      <w:r w:rsidRPr="00472587">
        <w:t xml:space="preserve"> and </w:t>
      </w:r>
      <w:r w:rsidRPr="00472587">
        <w:rPr>
          <w:spacing w:val="-2"/>
        </w:rPr>
        <w:t>regulations.</w:t>
      </w:r>
    </w:p>
    <w:p w14:paraId="6E14EE7A" w14:textId="77777777" w:rsidR="00F00EC1" w:rsidRPr="00472587" w:rsidRDefault="00F00EC1">
      <w:pPr>
        <w:pStyle w:val="BodyText"/>
        <w:rPr>
          <w:rFonts w:ascii="Times New Roman"/>
        </w:rPr>
      </w:pPr>
    </w:p>
    <w:p w14:paraId="340D9E91" w14:textId="17269B3C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302"/>
      </w:pPr>
      <w:r w:rsidRPr="00472587">
        <w:t>The Academy, in consultation with a local health department, and district employees, will develop guidelines concerning appropriate methods for delivering pupil instruction for the 202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</w:t>
      </w:r>
      <w:r w:rsidRPr="00472587">
        <w:rPr>
          <w:spacing w:val="-2"/>
        </w:rPr>
        <w:t xml:space="preserve"> </w:t>
      </w:r>
      <w:r w:rsidRPr="00472587">
        <w:t>that</w:t>
      </w:r>
      <w:r w:rsidRPr="00472587">
        <w:rPr>
          <w:spacing w:val="-2"/>
        </w:rPr>
        <w:t xml:space="preserve"> </w:t>
      </w:r>
      <w:r w:rsidRPr="00472587">
        <w:t>are</w:t>
      </w:r>
      <w:r w:rsidRPr="00472587">
        <w:rPr>
          <w:spacing w:val="-2"/>
        </w:rPr>
        <w:t xml:space="preserve"> </w:t>
      </w:r>
      <w:r w:rsidRPr="00472587">
        <w:t>based</w:t>
      </w:r>
      <w:r w:rsidRPr="00472587">
        <w:rPr>
          <w:spacing w:val="-2"/>
        </w:rPr>
        <w:t xml:space="preserve"> </w:t>
      </w:r>
      <w:r w:rsidRPr="00472587">
        <w:t>on</w:t>
      </w:r>
      <w:r w:rsidRPr="00472587">
        <w:rPr>
          <w:spacing w:val="-2"/>
        </w:rPr>
        <w:t xml:space="preserve"> </w:t>
      </w:r>
      <w:r w:rsidRPr="00472587">
        <w:t>local</w:t>
      </w:r>
      <w:r w:rsidRPr="00472587">
        <w:rPr>
          <w:spacing w:val="-2"/>
        </w:rPr>
        <w:t xml:space="preserve"> </w:t>
      </w:r>
      <w:r w:rsidRPr="00472587">
        <w:t>data</w:t>
      </w:r>
      <w:r w:rsidRPr="00472587">
        <w:rPr>
          <w:spacing w:val="-4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are</w:t>
      </w:r>
      <w:r w:rsidRPr="00472587">
        <w:rPr>
          <w:spacing w:val="-3"/>
        </w:rPr>
        <w:t xml:space="preserve"> </w:t>
      </w:r>
      <w:r w:rsidRPr="00472587">
        <w:t>based</w:t>
      </w:r>
      <w:r w:rsidRPr="00472587">
        <w:rPr>
          <w:spacing w:val="-3"/>
        </w:rPr>
        <w:t xml:space="preserve"> </w:t>
      </w:r>
      <w:r w:rsidRPr="00472587">
        <w:t>on</w:t>
      </w:r>
      <w:r w:rsidRPr="00472587">
        <w:rPr>
          <w:spacing w:val="-3"/>
        </w:rPr>
        <w:t xml:space="preserve"> </w:t>
      </w:r>
      <w:r w:rsidRPr="00472587">
        <w:t>key</w:t>
      </w:r>
      <w:r w:rsidRPr="00472587">
        <w:rPr>
          <w:spacing w:val="-3"/>
        </w:rPr>
        <w:t xml:space="preserve"> </w:t>
      </w:r>
      <w:r w:rsidRPr="00472587">
        <w:t>metrics.</w:t>
      </w:r>
      <w:r w:rsidRPr="00472587">
        <w:rPr>
          <w:spacing w:val="-2"/>
        </w:rPr>
        <w:t xml:space="preserve"> </w:t>
      </w:r>
      <w:r w:rsidRPr="00472587">
        <w:t>A</w:t>
      </w:r>
      <w:r w:rsidRPr="00472587">
        <w:rPr>
          <w:spacing w:val="-2"/>
        </w:rPr>
        <w:t xml:space="preserve"> </w:t>
      </w:r>
      <w:r w:rsidRPr="00472587">
        <w:t>determination</w:t>
      </w:r>
      <w:r w:rsidRPr="00472587">
        <w:rPr>
          <w:spacing w:val="-2"/>
        </w:rPr>
        <w:t xml:space="preserve"> </w:t>
      </w:r>
      <w:r w:rsidRPr="00472587">
        <w:t>concerning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method for delivering pupil instruction shall remain at the Academy Board’s discretion.</w:t>
      </w:r>
      <w:r w:rsidRPr="00472587">
        <w:rPr>
          <w:spacing w:val="40"/>
        </w:rPr>
        <w:t xml:space="preserve"> </w:t>
      </w:r>
      <w:r w:rsidRPr="00472587">
        <w:t xml:space="preserve">Key metrics that the Academy will consider shall include at least </w:t>
      </w:r>
      <w:proofErr w:type="gramStart"/>
      <w:r w:rsidRPr="00472587">
        <w:t>all of</w:t>
      </w:r>
      <w:proofErr w:type="gramEnd"/>
      <w:r w:rsidRPr="00472587">
        <w:t xml:space="preserve"> the following:</w:t>
      </w:r>
    </w:p>
    <w:p w14:paraId="0988F3A0" w14:textId="77777777" w:rsidR="00F00EC1" w:rsidRPr="00472587" w:rsidRDefault="00F00EC1">
      <w:pPr>
        <w:pStyle w:val="BodyText"/>
        <w:spacing w:before="42"/>
        <w:rPr>
          <w:rFonts w:ascii="Times New Roman"/>
        </w:rPr>
      </w:pPr>
    </w:p>
    <w:p w14:paraId="65F6F785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5" w:lineRule="exact"/>
        <w:ind w:left="1558" w:hanging="359"/>
      </w:pPr>
      <w:r w:rsidRPr="00472587">
        <w:t>COVID-19</w:t>
      </w:r>
      <w:r w:rsidRPr="00472587">
        <w:rPr>
          <w:spacing w:val="-1"/>
        </w:rPr>
        <w:t xml:space="preserve"> </w:t>
      </w:r>
      <w:r w:rsidRPr="00472587">
        <w:t>Cases</w:t>
      </w:r>
      <w:r w:rsidRPr="00472587">
        <w:rPr>
          <w:spacing w:val="-1"/>
        </w:rPr>
        <w:t xml:space="preserve"> </w:t>
      </w:r>
      <w:r w:rsidRPr="00472587">
        <w:t>or</w:t>
      </w:r>
      <w:r w:rsidRPr="00472587">
        <w:rPr>
          <w:spacing w:val="-1"/>
        </w:rPr>
        <w:t xml:space="preserve"> </w:t>
      </w:r>
      <w:r w:rsidRPr="00472587">
        <w:t>Positive</w:t>
      </w:r>
      <w:r w:rsidRPr="00472587">
        <w:rPr>
          <w:spacing w:val="-1"/>
        </w:rPr>
        <w:t xml:space="preserve"> </w:t>
      </w:r>
      <w:r w:rsidRPr="00472587">
        <w:t xml:space="preserve">COVID-19 </w:t>
      </w:r>
      <w:r w:rsidRPr="00472587">
        <w:rPr>
          <w:spacing w:val="-2"/>
        </w:rPr>
        <w:t>tests</w:t>
      </w:r>
    </w:p>
    <w:p w14:paraId="53D9514F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6" w:lineRule="exact"/>
        <w:ind w:left="1558" w:hanging="359"/>
      </w:pPr>
      <w:r w:rsidRPr="00472587">
        <w:t>Testing,</w:t>
      </w:r>
      <w:r w:rsidRPr="00472587">
        <w:rPr>
          <w:spacing w:val="-7"/>
        </w:rPr>
        <w:t xml:space="preserve"> </w:t>
      </w:r>
      <w:r w:rsidRPr="00472587">
        <w:t>tracing,</w:t>
      </w:r>
      <w:r w:rsidRPr="00472587">
        <w:rPr>
          <w:spacing w:val="-5"/>
        </w:rPr>
        <w:t xml:space="preserve"> </w:t>
      </w:r>
      <w:r w:rsidRPr="00472587">
        <w:t>and</w:t>
      </w:r>
      <w:r w:rsidRPr="00472587">
        <w:rPr>
          <w:spacing w:val="-5"/>
        </w:rPr>
        <w:t xml:space="preserve"> </w:t>
      </w:r>
      <w:r w:rsidRPr="00472587">
        <w:t>containment</w:t>
      </w:r>
      <w:r w:rsidRPr="00472587">
        <w:rPr>
          <w:spacing w:val="-4"/>
        </w:rPr>
        <w:t xml:space="preserve"> </w:t>
      </w:r>
      <w:r w:rsidRPr="00472587">
        <w:t>infrastructure</w:t>
      </w:r>
      <w:r w:rsidRPr="00472587">
        <w:rPr>
          <w:spacing w:val="-4"/>
        </w:rPr>
        <w:t xml:space="preserve"> </w:t>
      </w:r>
      <w:r w:rsidRPr="00472587">
        <w:t>with</w:t>
      </w:r>
      <w:r w:rsidRPr="00472587">
        <w:rPr>
          <w:spacing w:val="-5"/>
        </w:rPr>
        <w:t xml:space="preserve"> </w:t>
      </w:r>
      <w:r w:rsidRPr="00472587">
        <w:t>regard</w:t>
      </w:r>
      <w:r w:rsidRPr="00472587">
        <w:rPr>
          <w:spacing w:val="-5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COVID-</w:t>
      </w:r>
      <w:r w:rsidRPr="00472587">
        <w:rPr>
          <w:spacing w:val="-5"/>
        </w:rPr>
        <w:t>19</w:t>
      </w:r>
    </w:p>
    <w:p w14:paraId="53111C0A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233"/>
        <w:ind w:left="839" w:right="360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determines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it</w:t>
      </w:r>
      <w:r w:rsidRPr="00472587">
        <w:rPr>
          <w:spacing w:val="-3"/>
        </w:rPr>
        <w:t xml:space="preserve"> </w:t>
      </w:r>
      <w:r w:rsidRPr="00472587">
        <w:t>is</w:t>
      </w:r>
      <w:r w:rsidRPr="00472587">
        <w:rPr>
          <w:spacing w:val="-3"/>
        </w:rPr>
        <w:t xml:space="preserve"> </w:t>
      </w:r>
      <w:r w:rsidRPr="00472587">
        <w:t>safe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provide</w:t>
      </w:r>
      <w:r w:rsidRPr="00472587">
        <w:rPr>
          <w:spacing w:val="-4"/>
        </w:rPr>
        <w:t xml:space="preserve"> </w:t>
      </w:r>
      <w:r w:rsidRPr="00472587">
        <w:t>in-person</w:t>
      </w:r>
      <w:r w:rsidRPr="00472587">
        <w:rPr>
          <w:spacing w:val="-4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pupils,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 xml:space="preserve">Academy will prioritize providing in-person pupil instruction to pupils in grades K to 5 who are enrolled in the </w:t>
      </w:r>
      <w:r w:rsidRPr="00472587">
        <w:rPr>
          <w:spacing w:val="-2"/>
        </w:rPr>
        <w:t>Academy.</w:t>
      </w:r>
    </w:p>
    <w:p w14:paraId="28B00452" w14:textId="57EEC05B" w:rsidR="00F00EC1" w:rsidRPr="00472587" w:rsidRDefault="00000000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 xml:space="preserve">The Academy will ensure that two (2), 2-way interactions occur between a pupil enrolled in the Academy and the pupil’s teacher or at least one (1) of the pupil’s teachers during each week of the school year for at least 75% of the pupils enrolled in the Academy. The Academy will publicly announce its weekly interaction rates at each Academy Board meeting where it re-confirm how instruction is being </w:t>
      </w:r>
      <w:proofErr w:type="gramStart"/>
      <w:r w:rsidRPr="00472587">
        <w:t>delivered ,</w:t>
      </w:r>
      <w:proofErr w:type="gramEnd"/>
      <w:r w:rsidRPr="00472587">
        <w:t xml:space="preserve"> beginning 30 days after approval of its Extended COVID-19 Learning Plan, and every 30 days thereafter. </w:t>
      </w:r>
    </w:p>
    <w:p w14:paraId="1D744A10" w14:textId="56607D1D" w:rsidR="00472587" w:rsidRPr="00472587" w:rsidRDefault="00472587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>The Academy will concentrate efforts on returning students to school completely and focus on ways to combat truancy.</w:t>
      </w:r>
    </w:p>
    <w:p w14:paraId="03A284E6" w14:textId="77777777" w:rsidR="00F00EC1" w:rsidRPr="00472587" w:rsidRDefault="00F00EC1">
      <w:pPr>
        <w:pStyle w:val="BodyText"/>
        <w:rPr>
          <w:rFonts w:ascii="Times New Roman"/>
        </w:rPr>
      </w:pPr>
    </w:p>
    <w:p w14:paraId="0CD12D7F" w14:textId="7DDA38AC" w:rsidR="00F00EC1" w:rsidRPr="00472587" w:rsidRDefault="00CF5719">
      <w:pPr>
        <w:tabs>
          <w:tab w:val="left" w:pos="2999"/>
        </w:tabs>
        <w:spacing w:line="276" w:lineRule="auto"/>
        <w:ind w:left="120" w:right="8018"/>
        <w:rPr>
          <w:rFonts w:ascii="Times New Roman"/>
        </w:rPr>
      </w:pPr>
      <w:r>
        <w:rPr>
          <w:rFonts w:ascii="Times New Roman"/>
          <w:u w:val="single"/>
        </w:rPr>
        <w:t xml:space="preserve">Matt </w:t>
      </w:r>
      <w:proofErr w:type="spellStart"/>
      <w:r>
        <w:rPr>
          <w:rFonts w:ascii="Times New Roman"/>
          <w:u w:val="single"/>
        </w:rPr>
        <w:t>Barcey</w:t>
      </w:r>
      <w:proofErr w:type="spellEnd"/>
      <w:r w:rsidRPr="00472587">
        <w:rPr>
          <w:rFonts w:ascii="Times New Roman"/>
          <w:u w:val="single"/>
        </w:rPr>
        <w:tab/>
      </w:r>
      <w:r w:rsidRPr="00472587">
        <w:rPr>
          <w:rFonts w:ascii="Times New Roman"/>
        </w:rPr>
        <w:t xml:space="preserve"> Board President</w:t>
      </w:r>
    </w:p>
    <w:p w14:paraId="4FCB0E9E" w14:textId="77777777" w:rsidR="00F00EC1" w:rsidRPr="00472587" w:rsidRDefault="00F00EC1">
      <w:pPr>
        <w:pStyle w:val="BodyText"/>
        <w:spacing w:before="41"/>
        <w:rPr>
          <w:rFonts w:ascii="Times New Roman"/>
        </w:rPr>
      </w:pPr>
    </w:p>
    <w:p w14:paraId="3BFCA70E" w14:textId="025B7C14" w:rsidR="00F00EC1" w:rsidRDefault="00000000">
      <w:pPr>
        <w:ind w:left="120"/>
        <w:rPr>
          <w:rFonts w:ascii="Times New Roman"/>
          <w:spacing w:val="-2"/>
          <w:u w:val="single"/>
        </w:rPr>
      </w:pPr>
      <w:r w:rsidRPr="00472587">
        <w:rPr>
          <w:rFonts w:ascii="Times New Roman"/>
        </w:rPr>
        <w:t>Board</w:t>
      </w:r>
      <w:r w:rsidRPr="00472587">
        <w:rPr>
          <w:rFonts w:ascii="Times New Roman"/>
          <w:spacing w:val="-1"/>
        </w:rPr>
        <w:t xml:space="preserve"> </w:t>
      </w:r>
      <w:r w:rsidRPr="00472587">
        <w:rPr>
          <w:rFonts w:ascii="Times New Roman"/>
        </w:rPr>
        <w:t>approved:</w:t>
      </w:r>
      <w:r w:rsidRPr="00472587">
        <w:rPr>
          <w:rFonts w:ascii="Times New Roman"/>
          <w:spacing w:val="60"/>
          <w:u w:val="single"/>
        </w:rPr>
        <w:t xml:space="preserve"> </w:t>
      </w:r>
      <w:proofErr w:type="gramStart"/>
      <w:r w:rsidR="00CF5719">
        <w:rPr>
          <w:rFonts w:ascii="Times New Roman"/>
          <w:spacing w:val="-2"/>
          <w:u w:val="single"/>
        </w:rPr>
        <w:t>08/16/2022</w:t>
      </w:r>
      <w:proofErr w:type="gramEnd"/>
    </w:p>
    <w:p w14:paraId="3AA0472C" w14:textId="43963128" w:rsidR="0065725C" w:rsidRDefault="0065725C">
      <w:pPr>
        <w:ind w:left="120"/>
        <w:rPr>
          <w:rFonts w:ascii="Times New Roman"/>
          <w:spacing w:val="-2"/>
          <w:u w:val="single"/>
        </w:rPr>
      </w:pPr>
      <w:r>
        <w:rPr>
          <w:rFonts w:ascii="Times New Roman"/>
          <w:spacing w:val="-2"/>
          <w:u w:val="single"/>
        </w:rPr>
        <w:t xml:space="preserve">Recertified </w:t>
      </w:r>
      <w:proofErr w:type="gramStart"/>
      <w:r>
        <w:rPr>
          <w:rFonts w:ascii="Times New Roman"/>
          <w:spacing w:val="-2"/>
          <w:u w:val="single"/>
        </w:rPr>
        <w:t>02/28/23</w:t>
      </w:r>
      <w:proofErr w:type="gramEnd"/>
    </w:p>
    <w:p w14:paraId="3D179676" w14:textId="77777777" w:rsidR="0065725C" w:rsidRPr="00472587" w:rsidRDefault="0065725C">
      <w:pPr>
        <w:ind w:left="120"/>
        <w:rPr>
          <w:rFonts w:ascii="Times New Roman"/>
        </w:rPr>
      </w:pPr>
    </w:p>
    <w:p w14:paraId="66A18DE3" w14:textId="77777777" w:rsidR="00F00EC1" w:rsidRDefault="00F00EC1">
      <w:pPr>
        <w:pStyle w:val="BodyText"/>
        <w:rPr>
          <w:rFonts w:ascii="Times New Roman"/>
          <w:sz w:val="28"/>
        </w:rPr>
      </w:pPr>
    </w:p>
    <w:sectPr w:rsidR="00F00EC1">
      <w:headerReference w:type="default" r:id="rId7"/>
      <w:footerReference w:type="default" r:id="rId8"/>
      <w:pgSz w:w="12240" w:h="15840"/>
      <w:pgMar w:top="1460" w:right="620" w:bottom="980" w:left="60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77CB" w14:textId="77777777" w:rsidR="000E4C05" w:rsidRDefault="000E4C05">
      <w:r>
        <w:separator/>
      </w:r>
    </w:p>
  </w:endnote>
  <w:endnote w:type="continuationSeparator" w:id="0">
    <w:p w14:paraId="2611740E" w14:textId="77777777" w:rsidR="000E4C05" w:rsidRDefault="000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ABA6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94CC51D" wp14:editId="3132996A">
              <wp:simplePos x="0" y="0"/>
              <wp:positionH relativeFrom="page">
                <wp:posOffset>1624075</wp:posOffset>
              </wp:positionH>
              <wp:positionV relativeFrom="page">
                <wp:posOffset>9419928</wp:posOffset>
              </wp:positionV>
              <wp:extent cx="452437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E9B00" w14:textId="313323B1" w:rsidR="00F00EC1" w:rsidRDefault="00CF571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Greater Heights Academy Extended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COVID-19 Learning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CC5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27.9pt;margin-top:741.75pt;width:356.2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" filled="f" stroked="f">
              <v:textbox inset="0,0,0,0">
                <w:txbxContent>
                  <w:p w14:paraId="45FE9B00" w14:textId="313323B1" w:rsidR="00F00EC1" w:rsidRDefault="00CF5719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Greater Heights Academy Extended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COVID-19 Learning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4342" w14:textId="77777777" w:rsidR="000E4C05" w:rsidRDefault="000E4C05">
      <w:r>
        <w:separator/>
      </w:r>
    </w:p>
  </w:footnote>
  <w:footnote w:type="continuationSeparator" w:id="0">
    <w:p w14:paraId="0BFD9E7E" w14:textId="77777777" w:rsidR="000E4C05" w:rsidRDefault="000E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C668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50DE04C4" wp14:editId="7069B309">
          <wp:simplePos x="0" y="0"/>
          <wp:positionH relativeFrom="page">
            <wp:posOffset>6553200</wp:posOffset>
          </wp:positionH>
          <wp:positionV relativeFrom="page">
            <wp:posOffset>0</wp:posOffset>
          </wp:positionV>
          <wp:extent cx="937259" cy="838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259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064653" wp14:editId="65C4A0E9">
              <wp:simplePos x="0" y="0"/>
              <wp:positionH relativeFrom="page">
                <wp:posOffset>438150</wp:posOffset>
              </wp:positionH>
              <wp:positionV relativeFrom="page">
                <wp:posOffset>775715</wp:posOffset>
              </wp:positionV>
              <wp:extent cx="601980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98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9800" h="12700">
                            <a:moveTo>
                              <a:pt x="601980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019800" y="12192"/>
                            </a:lnTo>
                            <a:lnTo>
                              <a:pt x="6019800" y="0"/>
                            </a:lnTo>
                            <a:close/>
                          </a:path>
                        </a:pathLst>
                      </a:custGeom>
                      <a:solidFill>
                        <a:srgbClr val="4F82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B2768" id="Graphic 2" o:spid="_x0000_s1026" style="position:absolute;margin-left:34.5pt;margin-top:61.1pt;width:474pt;height: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9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" path="m6019800,l,,,12192r6019800,l6019800,xe" fillcolor="#4f82b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5E04C7" wp14:editId="08EA22FC">
              <wp:simplePos x="0" y="0"/>
              <wp:positionH relativeFrom="page">
                <wp:posOffset>1164780</wp:posOffset>
              </wp:positionH>
              <wp:positionV relativeFrom="page">
                <wp:posOffset>444455</wp:posOffset>
              </wp:positionV>
              <wp:extent cx="3634104" cy="294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4104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453F7" w14:textId="72584702" w:rsidR="00F00EC1" w:rsidRDefault="00CF571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color w:val="17365D"/>
                              <w:sz w:val="36"/>
                            </w:rPr>
                            <w:t>Greater Heights Academy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E04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7pt;margin-top:35pt;width:286.15pt;height:2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" filled="f" stroked="f">
              <v:textbox inset="0,0,0,0">
                <w:txbxContent>
                  <w:p w14:paraId="7D3453F7" w14:textId="72584702" w:rsidR="00F00EC1" w:rsidRDefault="00CF5719">
                    <w:pPr>
                      <w:spacing w:before="20"/>
                      <w:ind w:left="20"/>
                      <w:rPr>
                        <w:rFonts w:ascii="Cambria"/>
                        <w:sz w:val="36"/>
                      </w:rPr>
                    </w:pPr>
                    <w:r>
                      <w:rPr>
                        <w:rFonts w:ascii="Cambria"/>
                        <w:color w:val="17365D"/>
                        <w:sz w:val="36"/>
                      </w:rPr>
                      <w:t>Greater Heights Academy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321"/>
    <w:multiLevelType w:val="hybridMultilevel"/>
    <w:tmpl w:val="02E0A446"/>
    <w:lvl w:ilvl="0" w:tplc="AB68308A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D8366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26DB1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E4BA633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12663D1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779AF40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7292A562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38603F7C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DA8249F8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2E362C"/>
    <w:multiLevelType w:val="hybridMultilevel"/>
    <w:tmpl w:val="E08AA23C"/>
    <w:lvl w:ilvl="0" w:tplc="7C589E6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3AFD8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8364391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0D7A536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 w:tplc="2B2C85D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8362D45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9636244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1D9EBAB2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D39C9D10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1395658173">
    <w:abstractNumId w:val="1"/>
  </w:num>
  <w:num w:numId="2" w16cid:durableId="98628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EC1"/>
    <w:rsid w:val="000E4C05"/>
    <w:rsid w:val="00121C7A"/>
    <w:rsid w:val="00293180"/>
    <w:rsid w:val="00472587"/>
    <w:rsid w:val="0065725C"/>
    <w:rsid w:val="0074602A"/>
    <w:rsid w:val="00CF5719"/>
    <w:rsid w:val="00E15E4F"/>
    <w:rsid w:val="00EC3836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66B6"/>
  <w15:docId w15:val="{7E531437-3364-4D1F-82AC-38D80887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5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Extended COVID-19 Learning Plan.(GC60A)(MichigEducatChoiceCenter).docx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Extended COVID-19 Learning Plan.(GC60A)(MichigEducatChoiceCenter).docx</dc:title>
  <dc:creator>catli1as</dc:creator>
  <cp:lastModifiedBy>Melissa Ross</cp:lastModifiedBy>
  <cp:revision>2</cp:revision>
  <dcterms:created xsi:type="dcterms:W3CDTF">2024-05-08T14:56:00Z</dcterms:created>
  <dcterms:modified xsi:type="dcterms:W3CDTF">2024-05-08T14:56:00Z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2024-04-29T00:00:00Z</vt:filetime>
  </property>
  <property fmtid="{D5CDD505-2E9C-101B-9397-08002B2CF9AE}" pid="5" name="Producer">
    <vt:lpwstr>Acrobat Distiller 10.1.16 (Windows)</vt:lpwstr>
  </property>
</Properties>
</file>